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405" w:lineRule="atLeast"/>
        <w:jc w:val="left"/>
        <w:rPr>
          <w:rFonts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附件:</w:t>
      </w:r>
      <w:bookmarkStart w:id="0" w:name="_GoBack"/>
      <w:bookmarkEnd w:id="0"/>
    </w:p>
    <w:p>
      <w:pPr>
        <w:widowControl/>
        <w:spacing w:before="100" w:beforeAutospacing="1" w:after="100" w:afterAutospacing="1" w:line="405" w:lineRule="atLeast"/>
        <w:jc w:val="center"/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拟支持吉林省科技攻关揭榜挂帅、军令状机制项目</w:t>
      </w:r>
    </w:p>
    <w:tbl>
      <w:tblPr>
        <w:tblW w:w="1389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3402"/>
        <w:gridCol w:w="3544"/>
        <w:gridCol w:w="5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发榜单位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揭榜单位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课题名称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吉林省永利激光科技有限公司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华中科技大学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射频板条</w:t>
            </w:r>
            <w:r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  <w:t>CO2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激光器关键技术及产业化应用研究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吉林省拓华生物科技有限公司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成都华西海圻医药科技有限公司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人脐带间充质干细胞注射液治疗</w:t>
            </w:r>
            <w:r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  <w:t>ALI/ARDS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的临床前研究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长春技特生物技术有限公司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上海恺鼎信息科技有限公司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多色智能流式细胞分析系统产业化关键技术及应用研究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长春三友智造科技发展有限公司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吉林大学</w:t>
            </w:r>
          </w:p>
        </w:tc>
        <w:tc>
          <w:tcPr>
            <w:tcW w:w="5812" w:type="dxa"/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新型高强热固材料改性及纤维复合技术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Date"/>
    <w:basedOn w:val="1"/>
    <w:next w:val="1"/>
    <w:link w:val="6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6">
    <w:name w:val="日期 Char"/>
    <w:basedOn w:val="5"/>
    <w:link w:val="2"/>
    <w:semiHidden/>
    <w:uiPriority w:val="99"/>
    <w:rPr/>
  </w:style>
  <w:style w:type="character" w:customStyle="1" w:styleId="7">
    <w:name w:val="批注框文本 Char"/>
    <w:basedOn w:val="5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89</Words>
  <Characters>511</Characters>
  <Lines>4</Lines>
  <Paragraphs>1</Paragraphs>
  <TotalTime>0</TotalTime>
  <ScaleCrop>false</ScaleCrop>
  <LinksUpToDate>false</LinksUpToDate>
  <CharactersWithSpaces>0</CharactersWithSpaces>
  <Application>WPS Office 专业版_9.1.0.4569_{F1E327BC-269C-435d-A152-05C5408002CA}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2022-01-24T00:40:00Z</dcterms:created>
  <dc:creator>pxzx-1244</dc:creator>
  <cp:lastModifiedBy>李洪波</cp:lastModifiedBy>
  <cp:lastPrinted>2022-01-24T02:05:00Z</cp:lastPrinted>
  <dcterms:modified xsi:type="dcterms:W3CDTF">2022-08-23T00:52:08Z</dcterms:modified>
  <dc:title>附件: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</Properties>
</file>